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AAEE9" w14:textId="21DCC6B6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>3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E169A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R4-2418981</w:t>
      </w:r>
    </w:p>
    <w:p w14:paraId="0C54F95D" w14:textId="77777777" w:rsidR="00841BCD" w:rsidRPr="008F786B" w:rsidRDefault="00E54B7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F786B">
        <w:rPr>
          <w:rFonts w:ascii="Arial" w:eastAsia="SimSun" w:hAnsi="Arial" w:cs="Times New Roman"/>
          <w:b/>
          <w:sz w:val="24"/>
          <w:szCs w:val="20"/>
        </w:rPr>
        <w:t>Orlando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Pr="008F786B">
        <w:rPr>
          <w:rFonts w:ascii="Arial" w:eastAsia="SimSun" w:hAnsi="Arial" w:cs="Times New Roman"/>
          <w:b/>
          <w:sz w:val="24"/>
          <w:szCs w:val="20"/>
        </w:rPr>
        <w:t xml:space="preserve"> US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F786B">
        <w:rPr>
          <w:rFonts w:ascii="Arial" w:eastAsia="SimSun" w:hAnsi="Arial" w:cs="Times New Roman"/>
          <w:b/>
          <w:sz w:val="24"/>
          <w:szCs w:val="20"/>
        </w:rPr>
        <w:t>Nov</w:t>
      </w:r>
      <w:r w:rsidR="00E5193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82B9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Pr="008F786B">
        <w:rPr>
          <w:rFonts w:ascii="Arial" w:eastAsia="SimSun" w:hAnsi="Arial" w:cs="Times New Roman"/>
          <w:b/>
          <w:sz w:val="24"/>
          <w:szCs w:val="20"/>
        </w:rPr>
        <w:t>8</w:t>
      </w:r>
      <w:r w:rsidR="0023559D">
        <w:rPr>
          <w:rFonts w:ascii="Arial" w:eastAsia="SimSun" w:hAnsi="Arial" w:cs="Times New Roman"/>
          <w:b/>
          <w:sz w:val="24"/>
          <w:szCs w:val="20"/>
        </w:rPr>
        <w:t>th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F786B">
        <w:rPr>
          <w:rFonts w:ascii="Arial" w:eastAsia="SimSun" w:hAnsi="Arial" w:cs="Times New Roman"/>
          <w:b/>
          <w:sz w:val="24"/>
          <w:szCs w:val="20"/>
        </w:rPr>
        <w:t>Nov</w:t>
      </w:r>
      <w:r w:rsidR="00E5193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F786B">
        <w:rPr>
          <w:rFonts w:ascii="Arial" w:eastAsia="SimSun" w:hAnsi="Arial" w:cs="Times New Roman"/>
          <w:b/>
          <w:sz w:val="24"/>
          <w:szCs w:val="20"/>
        </w:rPr>
        <w:t>22</w:t>
      </w:r>
      <w:r w:rsidR="0023559D">
        <w:rPr>
          <w:rFonts w:ascii="Arial" w:eastAsia="SimSun" w:hAnsi="Arial" w:cs="Times New Roman"/>
          <w:b/>
          <w:sz w:val="24"/>
          <w:szCs w:val="20"/>
        </w:rPr>
        <w:t>nd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 202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01FB128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05477" w:rsidRPr="00705477">
        <w:rPr>
          <w:rFonts w:ascii="Arial" w:eastAsia="Calibri" w:hAnsi="Arial" w:cs="Arial"/>
          <w:b/>
          <w:bCs/>
          <w:sz w:val="24"/>
        </w:rPr>
        <w:t>System parameters for LP-WUR</w:t>
      </w:r>
    </w:p>
    <w:p w14:paraId="2C901366" w14:textId="263981C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>
        <w:rPr>
          <w:rFonts w:ascii="Arial" w:eastAsia="MS Mincho" w:hAnsi="Arial" w:cs="Arial"/>
          <w:b/>
          <w:bCs/>
          <w:sz w:val="24"/>
          <w:szCs w:val="20"/>
        </w:rPr>
        <w:t>7.23.2.1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E7F7572" w14:textId="77777777" w:rsidR="007E4668" w:rsidRPr="008F786B" w:rsidRDefault="007E4668" w:rsidP="007E4668">
      <w:r w:rsidRPr="008F786B">
        <w:t xml:space="preserve">In the last RAN4 meeting, the following agreements were made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E4668" w:rsidRPr="008F786B" w14:paraId="559A4830" w14:textId="77777777" w:rsidTr="00AA100D">
        <w:tc>
          <w:tcPr>
            <w:tcW w:w="10201" w:type="dxa"/>
          </w:tcPr>
          <w:p w14:paraId="06B7E463" w14:textId="537E85EE" w:rsidR="007E4668" w:rsidRPr="008F786B" w:rsidRDefault="76E2CB89" w:rsidP="53BD56BD">
            <w:pPr>
              <w:pStyle w:val="Heading3"/>
              <w:spacing w:before="120" w:after="180"/>
              <w:ind w:left="720" w:hanging="720"/>
            </w:pPr>
            <w:r w:rsidRPr="53BD56BD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 xml:space="preserve"> </w:t>
            </w:r>
            <w:r w:rsidRPr="53BD56BD">
              <w:rPr>
                <w:rFonts w:ascii="Arial" w:eastAsia="Arial" w:hAnsi="Arial" w:cs="Arial"/>
              </w:rPr>
              <w:t xml:space="preserve">Sub-topic 1-1 General </w:t>
            </w:r>
          </w:p>
          <w:p w14:paraId="3EB8A448" w14:textId="32BF0105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1-1-1: draft skeleton for LP-WUS RF TR 38.774 </w:t>
            </w:r>
          </w:p>
          <w:p w14:paraId="53303039" w14:textId="01D59E05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>Agreements:</w:t>
            </w:r>
          </w:p>
          <w:p w14:paraId="5CA00F4B" w14:textId="08A01C64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 xml:space="preserve">The draft skeleton for TR 38.774 in R4-2415778 is endorsed. </w:t>
            </w:r>
          </w:p>
          <w:p w14:paraId="2C9F5807" w14:textId="6D151A9D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Below is the TR drafting work splitting among interested companies:</w:t>
            </w:r>
          </w:p>
          <w:tbl>
            <w:tblPr>
              <w:tblW w:w="0" w:type="auto"/>
              <w:tblInd w:w="1125" w:type="dxa"/>
              <w:tblLayout w:type="fixed"/>
              <w:tblLook w:val="04A0" w:firstRow="1" w:lastRow="0" w:firstColumn="1" w:lastColumn="0" w:noHBand="0" w:noVBand="1"/>
            </w:tblPr>
            <w:tblGrid>
              <w:gridCol w:w="2317"/>
              <w:gridCol w:w="3579"/>
              <w:gridCol w:w="2944"/>
            </w:tblGrid>
            <w:tr w:rsidR="53BD56BD" w14:paraId="6B6E478A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3EA44D3" w14:textId="69334FB6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b/>
                      <w:bCs/>
                      <w:color w:val="000000" w:themeColor="text1"/>
                      <w:sz w:val="22"/>
                    </w:rPr>
                    <w:t>Section in TR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DF11F81" w14:textId="53EABFD1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b/>
                      <w:bCs/>
                      <w:color w:val="000000" w:themeColor="text1"/>
                      <w:sz w:val="22"/>
                    </w:rPr>
                    <w:t>Title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1CC956" w14:textId="551D513C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b/>
                      <w:bCs/>
                      <w:color w:val="000000" w:themeColor="text1"/>
                      <w:sz w:val="22"/>
                    </w:rPr>
                    <w:t>Owner(s)</w:t>
                  </w:r>
                </w:p>
              </w:tc>
            </w:tr>
            <w:tr w:rsidR="53BD56BD" w14:paraId="4EFA63CE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69224E0" w14:textId="2F54BAD6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General part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7D6AE4E" w14:textId="5CC181D5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(scope, reference, definition, background)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2D7B856" w14:textId="23E7D64C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vivo</w:t>
                  </w:r>
                </w:p>
              </w:tc>
            </w:tr>
            <w:tr w:rsidR="53BD56BD" w14:paraId="2BA8071D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F15778E" w14:textId="7F6E3FE1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5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FDD904B" w14:textId="00EA78FC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System parameters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2A4AE99" w14:textId="63A03599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Ericsson, CATT</w:t>
                  </w:r>
                </w:p>
              </w:tc>
            </w:tr>
            <w:tr w:rsidR="53BD56BD" w14:paraId="4B85BF5E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632141A" w14:textId="5327D25C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6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36FE8B" w14:textId="626DF3AB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Simulation assumptions and evaluation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CB73D97" w14:textId="09B7B072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CATT, CMCC, vivo</w:t>
                  </w:r>
                </w:p>
              </w:tc>
            </w:tr>
            <w:tr w:rsidR="53BD56BD" w14:paraId="5E49367D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4E40B4" w14:textId="5EE1E625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7.1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55051B9" w14:textId="0D885701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UE RF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122DA1D" w14:textId="467C2437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Huawei, Nokia, CMCC</w:t>
                  </w:r>
                </w:p>
              </w:tc>
            </w:tr>
            <w:tr w:rsidR="53BD56BD" w14:paraId="067F2628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3566B01" w14:textId="20BD02B9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7.2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447321C" w14:textId="6F8492D8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BS RF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C7DA135" w14:textId="6A8F69F0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ZTE, Ericsson</w:t>
                  </w:r>
                </w:p>
              </w:tc>
            </w:tr>
            <w:tr w:rsidR="53BD56BD" w14:paraId="58589301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7CF7BFA" w14:textId="14620478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8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3AEBF62" w14:textId="162E0CF7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Testability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DC7CEE2" w14:textId="2658ABEF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Nokia, Samsung</w:t>
                  </w:r>
                </w:p>
              </w:tc>
            </w:tr>
            <w:tr w:rsidR="53BD56BD" w14:paraId="682EAA6C" w14:textId="77777777" w:rsidTr="53BD56BD">
              <w:trPr>
                <w:trHeight w:val="300"/>
              </w:trPr>
              <w:tc>
                <w:tcPr>
                  <w:tcW w:w="2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27EB9E9" w14:textId="29704AE8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Annex</w:t>
                  </w:r>
                </w:p>
              </w:tc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D4F0357" w14:textId="63CFEE57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Other aspects (if needed)</w:t>
                  </w:r>
                </w:p>
              </w:tc>
              <w:tc>
                <w:tcPr>
                  <w:tcW w:w="31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C61631A" w14:textId="0AD2929C" w:rsidR="53BD56BD" w:rsidRDefault="53BD56BD" w:rsidP="53BD56BD">
                  <w:pPr>
                    <w:spacing w:after="0"/>
                    <w:jc w:val="both"/>
                  </w:pPr>
                  <w:r w:rsidRPr="53BD56BD">
                    <w:rPr>
                      <w:rFonts w:ascii="Calibri" w:eastAsia="Calibri" w:hAnsi="Calibri" w:cs="Calibri"/>
                      <w:color w:val="000000" w:themeColor="text1"/>
                      <w:sz w:val="22"/>
                    </w:rPr>
                    <w:t>vivo</w:t>
                  </w:r>
                </w:p>
              </w:tc>
            </w:tr>
          </w:tbl>
          <w:p w14:paraId="61AFB558" w14:textId="3BEA3587" w:rsidR="007E4668" w:rsidRPr="008F786B" w:rsidRDefault="76E2CB89" w:rsidP="53BD56BD">
            <w:pPr>
              <w:spacing w:after="120"/>
              <w:ind w:left="144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3DBC19F7" w14:textId="48831982" w:rsidR="007E4668" w:rsidRPr="008F786B" w:rsidRDefault="76E2CB89" w:rsidP="53BD56BD">
            <w:pPr>
              <w:spacing w:after="120"/>
              <w:ind w:left="144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48734F79" w14:textId="6347F8D3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1-1-2: Consideration on RAN1 LS R4-2414909   </w:t>
            </w:r>
          </w:p>
          <w:p w14:paraId="145A63B6" w14:textId="320F31B8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>Agreements:</w:t>
            </w:r>
          </w:p>
          <w:p w14:paraId="7CEE092A" w14:textId="150AE890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 xml:space="preserve">no specific RF work related to RAN1 LS. </w:t>
            </w:r>
          </w:p>
          <w:p w14:paraId="4573EF77" w14:textId="21CA56A7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6D8F662E" w14:textId="63D00162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1-1-3: MDR value for RF requirements   </w:t>
            </w:r>
          </w:p>
          <w:p w14:paraId="02F83795" w14:textId="7F822A92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>Agreements:</w:t>
            </w:r>
          </w:p>
          <w:p w14:paraId="0B32906B" w14:textId="42277A3F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1% MDR. Same for requirements and conformance testing.</w:t>
            </w:r>
          </w:p>
          <w:p w14:paraId="6F4D216F" w14:textId="01E2C98F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i/>
                <w:iCs/>
                <w:szCs w:val="20"/>
              </w:rPr>
              <w:t xml:space="preserve"> </w:t>
            </w:r>
          </w:p>
          <w:p w14:paraId="27188478" w14:textId="4BBFB594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1-1-4: FAR assumption for MDR evaluation   </w:t>
            </w:r>
          </w:p>
          <w:p w14:paraId="786F92B2" w14:textId="1BC451D5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>Agreements:</w:t>
            </w:r>
          </w:p>
          <w:p w14:paraId="7475BF3B" w14:textId="7C41541E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Use &lt;/=1% FAR as evaluation assumption for RF</w:t>
            </w:r>
          </w:p>
          <w:p w14:paraId="2B8198BF" w14:textId="79F94E90" w:rsidR="007E4668" w:rsidRPr="008F786B" w:rsidRDefault="76E2CB89" w:rsidP="53BD56BD">
            <w:pPr>
              <w:spacing w:after="120"/>
              <w:ind w:left="1656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11F7558F" w14:textId="0D4161BD" w:rsidR="007E4668" w:rsidRPr="008F786B" w:rsidRDefault="76E2CB89" w:rsidP="53BD56BD">
            <w:pPr>
              <w:pStyle w:val="Heading3"/>
              <w:spacing w:before="120" w:after="180"/>
              <w:ind w:left="720" w:hanging="720"/>
            </w:pPr>
            <w:r w:rsidRPr="53BD56BD">
              <w:rPr>
                <w:rFonts w:ascii="Arial" w:eastAsia="Arial" w:hAnsi="Arial" w:cs="Arial"/>
              </w:rPr>
              <w:t xml:space="preserve">Sub-topic 1-2 System parameters </w:t>
            </w:r>
          </w:p>
          <w:p w14:paraId="02B7000E" w14:textId="7BBE63C2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1-2-1: Channel raster for LP-WUR </w:t>
            </w:r>
          </w:p>
          <w:p w14:paraId="74235E13" w14:textId="0507554C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Agreements: </w:t>
            </w:r>
          </w:p>
          <w:p w14:paraId="37621B81" w14:textId="3E13F9C8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Companies directly bring the specification impact if any and those will be discussed instead of whether a channel raster is required or not.</w:t>
            </w:r>
          </w:p>
          <w:p w14:paraId="422EC76B" w14:textId="1729F984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349BEEFC" w14:textId="6E7C3360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1-2-2: considerations on LP-WUS allocation </w:t>
            </w:r>
          </w:p>
          <w:p w14:paraId="6193EA5B" w14:textId="3ADA28C2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Agreements: </w:t>
            </w:r>
          </w:p>
          <w:p w14:paraId="3890413B" w14:textId="7639A1D4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 xml:space="preserve">RAN4 to assume PRB grid alignment between LP-WUS and NR. </w:t>
            </w:r>
          </w:p>
          <w:p w14:paraId="573761CF" w14:textId="2E4A1F16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RAN4 to assume the LP-WUS RBs can be flexibly allocated within the wider NR carrier.</w:t>
            </w:r>
          </w:p>
          <w:p w14:paraId="1DC30881" w14:textId="67887E73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50CB62B1" w14:textId="1399F92C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t xml:space="preserve"> </w:t>
            </w:r>
          </w:p>
          <w:p w14:paraId="0BA6E50A" w14:textId="28BF728E" w:rsidR="007E4668" w:rsidRPr="008F786B" w:rsidRDefault="76E2CB89" w:rsidP="53BD56BD">
            <w:pPr>
              <w:spacing w:after="180"/>
            </w:pPr>
            <w:r w:rsidRPr="53BD56BD">
              <w:rPr>
                <w:rFonts w:eastAsia="Times New Roman" w:cs="Times New Roman"/>
                <w:b/>
                <w:bCs/>
                <w:szCs w:val="20"/>
                <w:u w:val="single"/>
              </w:rPr>
              <w:t xml:space="preserve">Issue 1-2-3: number of RBs for LP-WUS with 15kHz SCS </w:t>
            </w:r>
          </w:p>
          <w:p w14:paraId="46073BA6" w14:textId="0F516BF2" w:rsidR="007E4668" w:rsidRPr="008F786B" w:rsidRDefault="76E2CB89" w:rsidP="53BD56BD">
            <w:pPr>
              <w:spacing w:after="120"/>
            </w:pPr>
            <w:r w:rsidRPr="53BD56BD">
              <w:rPr>
                <w:rFonts w:eastAsia="Times New Roman" w:cs="Times New Roman"/>
                <w:szCs w:val="20"/>
              </w:rPr>
              <w:lastRenderedPageBreak/>
              <w:t>Agreements:</w:t>
            </w:r>
          </w:p>
          <w:p w14:paraId="6861E4D0" w14:textId="6954457D" w:rsidR="007E4668" w:rsidRPr="008F786B" w:rsidRDefault="76E2CB89" w:rsidP="53BD56BD">
            <w:pPr>
              <w:pStyle w:val="ListParagraph"/>
              <w:numPr>
                <w:ilvl w:val="1"/>
                <w:numId w:val="1"/>
              </w:numPr>
              <w:rPr>
                <w:rFonts w:eastAsia="Times New Roman" w:cs="Times New Roman"/>
                <w:b/>
                <w:bCs/>
                <w:szCs w:val="20"/>
              </w:rPr>
            </w:pPr>
            <w:r w:rsidRPr="53BD56BD">
              <w:rPr>
                <w:rFonts w:eastAsia="Times New Roman" w:cs="Times New Roman"/>
                <w:b/>
                <w:bCs/>
                <w:szCs w:val="20"/>
              </w:rPr>
              <w:t>Follow RAN1 agreement for number of RBs for LP-WUS with 15KHz SCS, i.e., 11RBs.</w:t>
            </w:r>
          </w:p>
          <w:p w14:paraId="4AC94817" w14:textId="7D637A34" w:rsidR="007E4668" w:rsidRPr="008F786B" w:rsidRDefault="007E4668" w:rsidP="005C23A4"/>
          <w:p w14:paraId="26DF849B" w14:textId="77777777" w:rsidR="007E4668" w:rsidRPr="008F786B" w:rsidRDefault="007E4668" w:rsidP="005C23A4"/>
          <w:p w14:paraId="67EEF783" w14:textId="77777777" w:rsidR="007E4668" w:rsidRPr="008F786B" w:rsidRDefault="007E4668" w:rsidP="005C23A4"/>
        </w:tc>
      </w:tr>
    </w:tbl>
    <w:p w14:paraId="1AD02CFC" w14:textId="77777777" w:rsidR="0060543D" w:rsidRPr="008F786B" w:rsidRDefault="0060543D" w:rsidP="005C23A4"/>
    <w:p w14:paraId="3F5A8754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6C862F5" w14:textId="3B7DBE0D" w:rsidR="00CB22B2" w:rsidRPr="00812B8A" w:rsidRDefault="00265C46" w:rsidP="00496606">
      <w:pPr>
        <w:pStyle w:val="RAN4H2"/>
      </w:pPr>
      <w:r w:rsidRPr="00812B8A">
        <w:t>Channel raster for LP-WUR</w:t>
      </w:r>
    </w:p>
    <w:p w14:paraId="77D872AD" w14:textId="77777777" w:rsidR="00265C46" w:rsidRDefault="00265C46" w:rsidP="00265C46">
      <w:r>
        <w:t>In the last meeting, it was agreed that companies will directly bring the specification impact, if any, as there was no consensus on the applicability of channel raster for LP-WUR. Our understanding regarding LP-WUS and LP-SS is that it will be configured on common resource grid based on the SCS applied. Further, existing OFDM framework will be used to generate LP-WUS and LP-SS and they will be multiplexed with the existing NR transmission i.e., these signals will be transmitted on the common resource grid.</w:t>
      </w:r>
    </w:p>
    <w:p w14:paraId="1084C9A2" w14:textId="77777777" w:rsidR="00E92E2E" w:rsidRDefault="00265C46" w:rsidP="00265C46">
      <w:pPr>
        <w:pStyle w:val="RAN4observation0"/>
      </w:pPr>
      <w:bookmarkStart w:id="5" w:name="_Toc181981662"/>
      <w:r>
        <w:t>LP-WUS and LP-SS will be transmitted on common resource grid.</w:t>
      </w:r>
      <w:bookmarkEnd w:id="5"/>
    </w:p>
    <w:p w14:paraId="6F1F6A98" w14:textId="77777777" w:rsidR="00E92E2E" w:rsidRDefault="00E92E2E" w:rsidP="00E92E2E">
      <w:pPr>
        <w:pStyle w:val="RAN4observation0"/>
        <w:numPr>
          <w:ilvl w:val="0"/>
          <w:numId w:val="0"/>
        </w:numPr>
      </w:pPr>
    </w:p>
    <w:p w14:paraId="191E4EEC" w14:textId="75B518FA" w:rsidR="00265C46" w:rsidRDefault="00E92E2E" w:rsidP="00EC7E6C">
      <w:r>
        <w:t xml:space="preserve">Currently, channel raster </w:t>
      </w:r>
      <w:r w:rsidR="6D64C30F">
        <w:t>entries are</w:t>
      </w:r>
      <w:r>
        <w:t xml:space="preserve"> defined per band. Bands which have channel raster of 100 </w:t>
      </w:r>
      <w:r w:rsidR="1CF4FA21">
        <w:t>k</w:t>
      </w:r>
      <w:r>
        <w:t xml:space="preserve">Hz, an enhanced raster of 10 </w:t>
      </w:r>
      <w:r w:rsidR="248E8FAF">
        <w:t>k</w:t>
      </w:r>
      <w:r>
        <w:t xml:space="preserve">Hz is also defined. For bands with SCS based channel raster, no such enhanced raster is required. Proponents of </w:t>
      </w:r>
      <w:r w:rsidR="00C74430">
        <w:t xml:space="preserve">new </w:t>
      </w:r>
      <w:r>
        <w:t xml:space="preserve">channel raster for LP-WUR have been </w:t>
      </w:r>
      <w:r w:rsidR="00C74430">
        <w:t xml:space="preserve">proposing a new 10 </w:t>
      </w:r>
      <w:r w:rsidR="59858D2B">
        <w:t>k</w:t>
      </w:r>
      <w:r w:rsidR="00C74430">
        <w:t xml:space="preserve">Hz channel raster for NR bands with 100 </w:t>
      </w:r>
      <w:r w:rsidR="10261F78">
        <w:t>k</w:t>
      </w:r>
      <w:r w:rsidR="00C74430">
        <w:t>Hz channel raster. This, we believe is already covered by the current specifications and LP-WUR can just reuse the same. So</w:t>
      </w:r>
      <w:r w:rsidR="00AA100D">
        <w:t>,</w:t>
      </w:r>
      <w:r w:rsidR="00C74430">
        <w:t xml:space="preserve"> in our opinion, nothing new </w:t>
      </w:r>
      <w:r w:rsidR="00AA100D">
        <w:t>must</w:t>
      </w:r>
      <w:r w:rsidR="00C74430">
        <w:t xml:space="preserve"> be done in the UE RF specification regarding channel raster.</w:t>
      </w:r>
    </w:p>
    <w:p w14:paraId="3AC67167" w14:textId="77777777" w:rsidR="00265C46" w:rsidRPr="00B12700" w:rsidRDefault="00265C46" w:rsidP="00265C46">
      <w:pPr>
        <w:pStyle w:val="RAN4proposal"/>
      </w:pPr>
      <w:bookmarkStart w:id="6" w:name="_Toc179201551"/>
      <w:bookmarkStart w:id="7" w:name="_Toc181981663"/>
      <w:r>
        <w:t>No specification impact regarding channel raster.</w:t>
      </w:r>
      <w:bookmarkEnd w:id="6"/>
      <w:bookmarkEnd w:id="7"/>
    </w:p>
    <w:p w14:paraId="5A087670" w14:textId="77777777" w:rsidR="00CD7492" w:rsidRPr="008F786B" w:rsidRDefault="00CD7492" w:rsidP="00A37002">
      <w:pPr>
        <w:pStyle w:val="RAN4H1"/>
      </w:pPr>
      <w:bookmarkStart w:id="8" w:name="_Toc116995848"/>
      <w:r w:rsidRPr="008F786B">
        <w:t>Conclusion</w:t>
      </w:r>
      <w:bookmarkEnd w:id="8"/>
    </w:p>
    <w:p w14:paraId="3754007E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2CA6C92A" w14:textId="765852E4" w:rsidR="00EC7E6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81981662" w:history="1">
        <w:r w:rsidR="00EC7E6C" w:rsidRPr="00E771DD">
          <w:rPr>
            <w:rStyle w:val="Hyperlink"/>
            <w:b/>
            <w:noProof/>
          </w:rPr>
          <w:t>Observation 1:</w:t>
        </w:r>
        <w:r w:rsidR="00EC7E6C" w:rsidRPr="00E771DD">
          <w:rPr>
            <w:rStyle w:val="Hyperlink"/>
            <w:noProof/>
          </w:rPr>
          <w:t xml:space="preserve"> LP-WUS and LP-SS will be transmitted on common resource grid.</w:t>
        </w:r>
      </w:hyperlink>
    </w:p>
    <w:p w14:paraId="1580198A" w14:textId="46028D48" w:rsidR="00EC7E6C" w:rsidRDefault="006D29A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81981663" w:history="1">
        <w:r w:rsidR="00EC7E6C" w:rsidRPr="00E771DD">
          <w:rPr>
            <w:rStyle w:val="Hyperlink"/>
            <w:noProof/>
          </w:rPr>
          <w:t>Proposal 1: No specification impact regarding channel raster.</w:t>
        </w:r>
      </w:hyperlink>
    </w:p>
    <w:p w14:paraId="4CA6DD37" w14:textId="6E608F55" w:rsidR="00847264" w:rsidRPr="008F786B" w:rsidRDefault="00A4355E" w:rsidP="008C39F7">
      <w:r w:rsidRPr="008F786B">
        <w:fldChar w:fldCharType="end"/>
      </w:r>
      <w:bookmarkStart w:id="9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9"/>
    </w:p>
    <w:p w14:paraId="098F50C5" w14:textId="7F7EAB5A" w:rsidR="00E43BF9" w:rsidRPr="00B87081" w:rsidRDefault="526D052C" w:rsidP="00E43BF9">
      <w:pPr>
        <w:pStyle w:val="ListParagraph"/>
        <w:numPr>
          <w:ilvl w:val="0"/>
          <w:numId w:val="22"/>
        </w:numPr>
        <w:ind w:right="-22"/>
      </w:pPr>
      <w:bookmarkStart w:id="10" w:name="_Ref114500673"/>
      <w:bookmarkEnd w:id="10"/>
      <w:r w:rsidRPr="53BD56BD">
        <w:rPr>
          <w:rFonts w:eastAsia="Times New Roman" w:cs="Times New Roman"/>
          <w:color w:val="000000" w:themeColor="text1"/>
          <w:szCs w:val="20"/>
        </w:rPr>
        <w:t xml:space="preserve">R4-2417112, WF on UE RF requirements for LP-WUS, Vivo, RAN4#112bis, Hefei China, 14th – 28th </w:t>
      </w:r>
      <w:proofErr w:type="gramStart"/>
      <w:r w:rsidRPr="53BD56BD">
        <w:rPr>
          <w:rFonts w:eastAsia="Times New Roman" w:cs="Times New Roman"/>
          <w:color w:val="000000" w:themeColor="text1"/>
          <w:szCs w:val="20"/>
        </w:rPr>
        <w:t>Oct,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 w:rsidR="67E5A1D3"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 w:rsidR="00E43BF9" w:rsidRPr="00B87081">
        <w:rPr>
          <w:highlight w:val="yellow"/>
        </w:rPr>
        <w:t xml:space="preserve"> </w:t>
      </w:r>
    </w:p>
    <w:p w14:paraId="5A1A534E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46088" w14:textId="77777777" w:rsidR="009D0CD3" w:rsidRDefault="009D0CD3" w:rsidP="00001C9B">
      <w:pPr>
        <w:spacing w:after="0" w:line="240" w:lineRule="auto"/>
      </w:pPr>
      <w:r>
        <w:separator/>
      </w:r>
    </w:p>
  </w:endnote>
  <w:endnote w:type="continuationSeparator" w:id="0">
    <w:p w14:paraId="01642A90" w14:textId="77777777" w:rsidR="009D0CD3" w:rsidRDefault="009D0CD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09F3A" w14:textId="77777777" w:rsidR="009D0CD3" w:rsidRDefault="009D0CD3" w:rsidP="00001C9B">
      <w:pPr>
        <w:spacing w:after="0" w:line="240" w:lineRule="auto"/>
      </w:pPr>
      <w:r>
        <w:separator/>
      </w:r>
    </w:p>
  </w:footnote>
  <w:footnote w:type="continuationSeparator" w:id="0">
    <w:p w14:paraId="688EEF8E" w14:textId="77777777" w:rsidR="009D0CD3" w:rsidRDefault="009D0CD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01135">
    <w:abstractNumId w:val="6"/>
  </w:num>
  <w:num w:numId="2" w16cid:durableId="166945348">
    <w:abstractNumId w:val="1"/>
  </w:num>
  <w:num w:numId="3" w16cid:durableId="1469392472">
    <w:abstractNumId w:val="5"/>
  </w:num>
  <w:num w:numId="4" w16cid:durableId="1792749823">
    <w:abstractNumId w:val="10"/>
  </w:num>
  <w:num w:numId="5" w16cid:durableId="517735681">
    <w:abstractNumId w:val="4"/>
  </w:num>
  <w:num w:numId="6" w16cid:durableId="1142041724">
    <w:abstractNumId w:val="13"/>
  </w:num>
  <w:num w:numId="7" w16cid:durableId="80681869">
    <w:abstractNumId w:val="8"/>
  </w:num>
  <w:num w:numId="8" w16cid:durableId="1566528953">
    <w:abstractNumId w:val="9"/>
  </w:num>
  <w:num w:numId="9" w16cid:durableId="809788981">
    <w:abstractNumId w:val="9"/>
    <w:lvlOverride w:ilvl="0">
      <w:startOverride w:val="1"/>
    </w:lvlOverride>
  </w:num>
  <w:num w:numId="10" w16cid:durableId="1398822153">
    <w:abstractNumId w:val="9"/>
    <w:lvlOverride w:ilvl="0">
      <w:startOverride w:val="1"/>
    </w:lvlOverride>
  </w:num>
  <w:num w:numId="11" w16cid:durableId="1825466284">
    <w:abstractNumId w:val="9"/>
    <w:lvlOverride w:ilvl="0">
      <w:startOverride w:val="1"/>
    </w:lvlOverride>
  </w:num>
  <w:num w:numId="12" w16cid:durableId="1446922321">
    <w:abstractNumId w:val="8"/>
    <w:lvlOverride w:ilvl="0">
      <w:startOverride w:val="1"/>
    </w:lvlOverride>
  </w:num>
  <w:num w:numId="13" w16cid:durableId="122584543">
    <w:abstractNumId w:val="9"/>
    <w:lvlOverride w:ilvl="0">
      <w:startOverride w:val="1"/>
    </w:lvlOverride>
  </w:num>
  <w:num w:numId="14" w16cid:durableId="818807267">
    <w:abstractNumId w:val="8"/>
    <w:lvlOverride w:ilvl="0">
      <w:startOverride w:val="1"/>
    </w:lvlOverride>
  </w:num>
  <w:num w:numId="15" w16cid:durableId="883829348">
    <w:abstractNumId w:val="9"/>
    <w:lvlOverride w:ilvl="0">
      <w:startOverride w:val="1"/>
    </w:lvlOverride>
  </w:num>
  <w:num w:numId="16" w16cid:durableId="438372887">
    <w:abstractNumId w:val="14"/>
  </w:num>
  <w:num w:numId="17" w16cid:durableId="516113510">
    <w:abstractNumId w:val="3"/>
  </w:num>
  <w:num w:numId="18" w16cid:durableId="1456096507">
    <w:abstractNumId w:val="12"/>
  </w:num>
  <w:num w:numId="19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7"/>
  </w:num>
  <w:num w:numId="22" w16cid:durableId="1659071369">
    <w:abstractNumId w:val="11"/>
  </w:num>
  <w:num w:numId="23" w16cid:durableId="1938362445">
    <w:abstractNumId w:val="8"/>
    <w:lvlOverride w:ilvl="0">
      <w:startOverride w:val="1"/>
    </w:lvlOverride>
  </w:num>
  <w:num w:numId="24" w16cid:durableId="913515990">
    <w:abstractNumId w:val="9"/>
    <w:lvlOverride w:ilvl="0">
      <w:startOverride w:val="1"/>
    </w:lvlOverride>
  </w:num>
  <w:num w:numId="25" w16cid:durableId="978418003">
    <w:abstractNumId w:val="2"/>
  </w:num>
  <w:num w:numId="26" w16cid:durableId="143009612">
    <w:abstractNumId w:val="0"/>
  </w:num>
  <w:num w:numId="27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C9B"/>
    <w:rsid w:val="000040DC"/>
    <w:rsid w:val="00011784"/>
    <w:rsid w:val="000151EF"/>
    <w:rsid w:val="000239F5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0E6CAC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6379"/>
    <w:rsid w:val="00217EE5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922"/>
    <w:rsid w:val="002B69F3"/>
    <w:rsid w:val="002B7772"/>
    <w:rsid w:val="002C22C3"/>
    <w:rsid w:val="002C2D19"/>
    <w:rsid w:val="002D10FA"/>
    <w:rsid w:val="002D4C55"/>
    <w:rsid w:val="002E6DED"/>
    <w:rsid w:val="00300956"/>
    <w:rsid w:val="00317187"/>
    <w:rsid w:val="003229C6"/>
    <w:rsid w:val="0032499A"/>
    <w:rsid w:val="003341F7"/>
    <w:rsid w:val="00337D23"/>
    <w:rsid w:val="00347FEC"/>
    <w:rsid w:val="003509DF"/>
    <w:rsid w:val="00356F45"/>
    <w:rsid w:val="00366B74"/>
    <w:rsid w:val="003774C0"/>
    <w:rsid w:val="00381F95"/>
    <w:rsid w:val="003A710A"/>
    <w:rsid w:val="003B399A"/>
    <w:rsid w:val="003B659E"/>
    <w:rsid w:val="003C275E"/>
    <w:rsid w:val="003C4FDE"/>
    <w:rsid w:val="003E58DF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A4C48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81B"/>
    <w:rsid w:val="00687FA0"/>
    <w:rsid w:val="006A3C11"/>
    <w:rsid w:val="006B7010"/>
    <w:rsid w:val="006C3095"/>
    <w:rsid w:val="006D29AD"/>
    <w:rsid w:val="006E1151"/>
    <w:rsid w:val="006E6311"/>
    <w:rsid w:val="00705477"/>
    <w:rsid w:val="007145FF"/>
    <w:rsid w:val="00715B2A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6C1"/>
    <w:rsid w:val="00883DFD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73B"/>
    <w:rsid w:val="009042BD"/>
    <w:rsid w:val="00904FE4"/>
    <w:rsid w:val="00916BEB"/>
    <w:rsid w:val="00927740"/>
    <w:rsid w:val="00936159"/>
    <w:rsid w:val="00977E1D"/>
    <w:rsid w:val="009964E3"/>
    <w:rsid w:val="009B0573"/>
    <w:rsid w:val="009B7B4B"/>
    <w:rsid w:val="009B7C21"/>
    <w:rsid w:val="009D0CD3"/>
    <w:rsid w:val="009E4E6E"/>
    <w:rsid w:val="009E5FA9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00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6B7D"/>
    <w:rsid w:val="00B73862"/>
    <w:rsid w:val="00B73F43"/>
    <w:rsid w:val="00B75BBF"/>
    <w:rsid w:val="00B81CDC"/>
    <w:rsid w:val="00B87081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3622F"/>
    <w:rsid w:val="00C46548"/>
    <w:rsid w:val="00C574D5"/>
    <w:rsid w:val="00C73F32"/>
    <w:rsid w:val="00C74430"/>
    <w:rsid w:val="00C85F2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E7064"/>
    <w:rsid w:val="00DF2997"/>
    <w:rsid w:val="00E10BC4"/>
    <w:rsid w:val="00E1415D"/>
    <w:rsid w:val="00E169A9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92E2E"/>
    <w:rsid w:val="00EA2311"/>
    <w:rsid w:val="00EC7BC3"/>
    <w:rsid w:val="00EC7E6C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  <w:rsid w:val="10261F78"/>
    <w:rsid w:val="1CF4FA21"/>
    <w:rsid w:val="2413665B"/>
    <w:rsid w:val="248E8FAF"/>
    <w:rsid w:val="28A95E00"/>
    <w:rsid w:val="2F89C363"/>
    <w:rsid w:val="4020B2DF"/>
    <w:rsid w:val="46B2F42A"/>
    <w:rsid w:val="526D052C"/>
    <w:rsid w:val="53BD56BD"/>
    <w:rsid w:val="59858D2B"/>
    <w:rsid w:val="5C3B7C0B"/>
    <w:rsid w:val="65382350"/>
    <w:rsid w:val="67E5A1D3"/>
    <w:rsid w:val="6AE7B0B5"/>
    <w:rsid w:val="6D64C30F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2024-11-08T16:49:00Z</dcterms:created>
  <dcterms:modified xsi:type="dcterms:W3CDTF">2024-11-08T16:49:00Z</dcterms:modified>
</cp:coreProperties>
</file>